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40" w:rsidRPr="00152A60" w:rsidRDefault="00E00D40" w:rsidP="00E00D40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СЕМИНАР</w:t>
      </w:r>
    </w:p>
    <w:tbl>
      <w:tblPr>
        <w:tblStyle w:val="a3"/>
        <w:tblW w:w="10838" w:type="dxa"/>
        <w:tblLayout w:type="fixed"/>
        <w:tblLook w:val="04A0"/>
      </w:tblPr>
      <w:tblGrid>
        <w:gridCol w:w="534"/>
        <w:gridCol w:w="245"/>
        <w:gridCol w:w="3140"/>
        <w:gridCol w:w="584"/>
        <w:gridCol w:w="141"/>
        <w:gridCol w:w="709"/>
        <w:gridCol w:w="284"/>
        <w:gridCol w:w="3827"/>
        <w:gridCol w:w="78"/>
        <w:gridCol w:w="1296"/>
      </w:tblGrid>
      <w:tr w:rsidR="00E00D40" w:rsidRPr="00152A60" w:rsidTr="00227D2E">
        <w:trPr>
          <w:trHeight w:val="290"/>
        </w:trPr>
        <w:tc>
          <w:tcPr>
            <w:tcW w:w="77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Неделя</w:t>
            </w:r>
          </w:p>
        </w:tc>
        <w:tc>
          <w:tcPr>
            <w:tcW w:w="100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Дисциплина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«</w:t>
            </w:r>
            <w:r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Стратегии эффективного </w:t>
            </w:r>
            <w:r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», 3 кредита</w:t>
            </w:r>
          </w:p>
        </w:tc>
      </w:tr>
      <w:tr w:rsidR="00E00D40" w:rsidRPr="00152A60" w:rsidTr="00227D2E">
        <w:trPr>
          <w:trHeight w:val="271"/>
        </w:trPr>
        <w:tc>
          <w:tcPr>
            <w:tcW w:w="779" w:type="dxa"/>
            <w:gridSpan w:val="2"/>
            <w:vMerge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Название темы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часы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Задания на СРС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Максимальный балл</w:t>
            </w:r>
          </w:p>
        </w:tc>
      </w:tr>
      <w:tr w:rsidR="00E00D40" w:rsidRPr="00152A60" w:rsidTr="00227D2E">
        <w:tc>
          <w:tcPr>
            <w:tcW w:w="10838" w:type="dxa"/>
            <w:gridSpan w:val="10"/>
          </w:tcPr>
          <w:p w:rsidR="00E00D40" w:rsidRPr="00152A60" w:rsidRDefault="00E00D40" w:rsidP="00227D2E">
            <w:pPr>
              <w:shd w:val="clear" w:color="auto" w:fill="FFFFFF"/>
              <w:spacing w:before="58" w:line="274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Тематический блок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en-US"/>
              </w:rPr>
              <w:t>I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понятия связи с общественностью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Сущность  </w:t>
            </w:r>
            <w:r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Стратегии эффективного </w:t>
            </w:r>
            <w:r w:rsidRPr="009C4BC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PR</w:t>
            </w:r>
            <w:r w:rsidRPr="009C4BC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4"/>
              </w:rPr>
              <w:t xml:space="preserve"> 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 1.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Основные термины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истории, художественной литературе, кино и  оценить  их с точки зрения  эффективности  воздействия.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Лекция </w:t>
            </w:r>
            <w:r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2. Роль и место «связей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общественностью»  в    современном мире.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Лабораторная   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Международные акты  в сфере  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использований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основных отраслях  жизнедеятельности Республики Казахстан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XXI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Содержание профессиональной деятельности.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Развитие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Казахстане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Оформить      древо целей казахстанских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-структур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: бизнес, политика, социум, культура.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br/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4.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Различия между СО,  журналистикой, рекламой и пропагандой.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Связи 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и журналистика.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журналистики, рекламы  и пропаганды.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Информационно-правовая база деятельности в сфере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5.  Информационно-правовая база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разных странах.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6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6.  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функционирования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6.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Принципы  связей  с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  в основных сферах жизнедеятельности.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Записать  в тезисной форме  механизмы действия  принципов  связей  с общественностью 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>основных  сферах  и проиллюстрировать их примерами.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7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7.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Направления  деятельности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7.Основные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 xml:space="preserve">Раскройте  содержание  основных  сфер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форме таблицы.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Рубежный контроль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8.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8.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 функционирования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8.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в различных сферах  общества, социума, культуры.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Составить  схему  традиционных технологий професси.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9.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9.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 виды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– технологий, их классификация.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9.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функций.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10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10.  Функции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10.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Многообразие  функций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«Укрепление двусторонних взаимоотношений».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модели  СО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11.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Основные  практические модели  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  интересных презентаций, проведенных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-агентствами Казахстана.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Презентация  как типовая  практическая  модель.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12.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Управление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lastRenderedPageBreak/>
              <w:t>информационными потоками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 во внутреннем и во внешнем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 организованные события как технологический инструмент.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Инструментарий для изучения общественного мнения.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Предложите сценарий Дня рождения компании.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организованные события как технологический инструмент.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Возможности акцентировании внимания.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 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Разъясните методы сборы первичной и вторичной информации.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Изучение  общественного мнения.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Социометрия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</w:tr>
    </w:tbl>
    <w:p w:rsidR="00E00D40" w:rsidRPr="00152A60" w:rsidRDefault="00E00D40" w:rsidP="00E00D40">
      <w:pPr>
        <w:shd w:val="clear" w:color="auto" w:fill="FFFFFF"/>
        <w:tabs>
          <w:tab w:val="left" w:leader="underscore" w:pos="4690"/>
          <w:tab w:val="left" w:pos="5414"/>
          <w:tab w:val="left" w:pos="6115"/>
          <w:tab w:val="left" w:leader="underscore" w:pos="8222"/>
        </w:tabs>
        <w:spacing w:line="274" w:lineRule="exact"/>
        <w:ind w:right="883"/>
        <w:rPr>
          <w:rFonts w:ascii="Times New Roman" w:hAnsi="Times New Roman" w:cs="Times New Roman"/>
          <w:sz w:val="28"/>
          <w:szCs w:val="28"/>
        </w:rPr>
        <w:sectPr w:rsidR="00E00D40" w:rsidRPr="00152A60">
          <w:pgSz w:w="11909" w:h="16834"/>
          <w:pgMar w:top="895" w:right="460" w:bottom="360" w:left="874" w:header="720" w:footer="720" w:gutter="0"/>
          <w:cols w:space="60"/>
          <w:noEndnote/>
        </w:sectPr>
      </w:pPr>
    </w:p>
    <w:p w:rsidR="003C79B3" w:rsidRDefault="003C79B3"/>
    <w:sectPr w:rsidR="003C79B3" w:rsidSect="003C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/>
  <w:rsids>
    <w:rsidRoot w:val="00E00D40"/>
    <w:rsid w:val="003C79B3"/>
    <w:rsid w:val="00E0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2823</Characters>
  <Application>Microsoft Office Word</Application>
  <DocSecurity>0</DocSecurity>
  <Lines>23</Lines>
  <Paragraphs>6</Paragraphs>
  <ScaleCrop>false</ScaleCrop>
  <Company>Microsoft Windows XP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</cp:revision>
  <dcterms:created xsi:type="dcterms:W3CDTF">2015-10-02T04:11:00Z</dcterms:created>
  <dcterms:modified xsi:type="dcterms:W3CDTF">2015-10-02T04:11:00Z</dcterms:modified>
</cp:coreProperties>
</file>